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B7" w:rsidRPr="0066154E" w:rsidRDefault="008444D8" w:rsidP="00A328B7">
      <w:pPr>
        <w:jc w:val="right"/>
      </w:pPr>
      <w:bookmarkStart w:id="0" w:name="_GoBack"/>
      <w:r w:rsidRPr="0066154E">
        <w:t>Załącznik nr 2b</w:t>
      </w:r>
      <w:r w:rsidR="00A328B7" w:rsidRPr="0066154E">
        <w:t xml:space="preserve"> – Pakiet </w:t>
      </w:r>
      <w:r w:rsidR="00314D29" w:rsidRPr="0066154E">
        <w:t xml:space="preserve">(część) </w:t>
      </w:r>
      <w:r w:rsidR="00A328B7" w:rsidRPr="0066154E">
        <w:t>1</w:t>
      </w:r>
    </w:p>
    <w:p w:rsidR="009B2F9B" w:rsidRPr="0066154E" w:rsidRDefault="0066154E" w:rsidP="00A328B7">
      <w:pPr>
        <w:jc w:val="right"/>
      </w:pPr>
      <w:r w:rsidRPr="0066154E">
        <w:t>DZP.262.113</w:t>
      </w:r>
      <w:r w:rsidR="009B2F9B" w:rsidRPr="0066154E">
        <w:t>.2019</w:t>
      </w:r>
    </w:p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66154E" w:rsidRPr="0066154E" w:rsidTr="00640A08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66154E" w:rsidRDefault="008444D8" w:rsidP="005A3E43">
            <w:pPr>
              <w:jc w:val="center"/>
              <w:rPr>
                <w:rFonts w:ascii="Arial" w:hAnsi="Arial" w:cs="Arial"/>
                <w:bCs/>
              </w:rPr>
            </w:pPr>
            <w:r w:rsidRPr="0066154E">
              <w:rPr>
                <w:rFonts w:ascii="Arial" w:hAnsi="Arial" w:cs="Arial"/>
                <w:b/>
                <w:bCs/>
                <w:sz w:val="22"/>
                <w:szCs w:val="22"/>
              </w:rPr>
              <w:t>Poz. 1</w:t>
            </w:r>
            <w:r w:rsidRPr="006615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4621" w:rsidRPr="006615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Komputer</w:t>
            </w:r>
            <w:r w:rsidR="007A252E" w:rsidRPr="006615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typ 1</w:t>
            </w:r>
            <w:r w:rsidR="00F42ED4" w:rsidRPr="006615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- 9</w:t>
            </w:r>
            <w:r w:rsidR="007E1A47" w:rsidRPr="0066154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sztuk</w:t>
            </w:r>
          </w:p>
        </w:tc>
      </w:tr>
      <w:tr w:rsidR="0066154E" w:rsidRPr="0066154E" w:rsidTr="00640A08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6154E" w:rsidRPr="0066154E" w:rsidTr="00640A08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66154E" w:rsidRPr="0066154E" w:rsidTr="00640A08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54E" w:rsidRPr="0066154E" w:rsidTr="00640A08">
        <w:trPr>
          <w:trHeight w:val="45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66154E" w:rsidRDefault="00FB7F41" w:rsidP="005A3E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66154E" w:rsidRDefault="00FB7F41" w:rsidP="005A3E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54E" w:rsidRPr="0066154E" w:rsidTr="00640A08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ODPOWIEDŹ DOSTAWCY</w:t>
            </w:r>
          </w:p>
        </w:tc>
      </w:tr>
      <w:tr w:rsidR="0066154E" w:rsidRPr="0066154E" w:rsidTr="00640A08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Dane produktu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66154E" w:rsidRDefault="007E1A47" w:rsidP="00145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6154E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  <w:lang w:val="en-US"/>
              </w:rPr>
              <w:t xml:space="preserve"> all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66154E" w:rsidRPr="0066154E" w:rsidTr="00640A08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145BCD">
            <w:pPr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66154E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66154E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66154E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 w:rsidR="00F85620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66154E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81720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Chipset: Intel Q</w:t>
            </w:r>
            <w:r w:rsidR="00145BCD" w:rsidRPr="0066154E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7824BA" w:rsidP="007824BA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Zainstalowana p</w:t>
            </w:r>
            <w:r w:rsidR="00145BCD" w:rsidRPr="0066154E">
              <w:rPr>
                <w:rFonts w:ascii="Arial" w:hAnsi="Arial" w:cs="Arial"/>
                <w:sz w:val="20"/>
                <w:szCs w:val="20"/>
              </w:rPr>
              <w:t xml:space="preserve">amięć RAM: </w:t>
            </w:r>
            <w:r w:rsidR="00145BCD"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7824BA" w:rsidP="00145BCD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Minimalna</w:t>
            </w:r>
            <w:r w:rsidR="00145BCD" w:rsidRPr="0066154E">
              <w:rPr>
                <w:rFonts w:ascii="Arial" w:hAnsi="Arial" w:cs="Arial"/>
                <w:sz w:val="20"/>
                <w:szCs w:val="20"/>
              </w:rPr>
              <w:t xml:space="preserve">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66154E" w:rsidRDefault="007E1A47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Wyświetlacz: WLED IPS 23’8 o rozdzielczości Full HD 192</w:t>
            </w:r>
            <w:r w:rsidR="007824BA" w:rsidRPr="0066154E">
              <w:rPr>
                <w:rFonts w:ascii="Arial" w:hAnsi="Arial" w:cs="Arial"/>
                <w:sz w:val="20"/>
                <w:szCs w:val="20"/>
              </w:rPr>
              <w:t>0</w:t>
            </w:r>
            <w:r w:rsidRPr="0066154E">
              <w:rPr>
                <w:rFonts w:ascii="Arial" w:hAnsi="Arial" w:cs="Arial"/>
                <w:sz w:val="20"/>
                <w:szCs w:val="20"/>
              </w:rPr>
              <w:t>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BCD" w:rsidRPr="0066154E" w:rsidRDefault="00145BCD" w:rsidP="00EE76A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66154E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 w:rsidR="00EE76A0" w:rsidRPr="0066154E">
              <w:rPr>
                <w:rFonts w:ascii="Arial" w:hAnsi="Arial" w:cs="Arial"/>
                <w:sz w:val="20"/>
                <w:szCs w:val="20"/>
              </w:rPr>
              <w:t>2.11 b/g/n</w:t>
            </w:r>
            <w:r w:rsidR="00EE76A0" w:rsidRPr="0066154E"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 w:rsidR="00EE76A0" w:rsidRPr="0066154E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181720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145BCD" w:rsidRPr="0066154E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5A3A8F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5A3A8F" w:rsidP="005A3A8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 w:rsidR="007E1A47" w:rsidRPr="006615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66154E" w:rsidRDefault="005A3A8F" w:rsidP="005A3A8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66154E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 (opcja przywrócenia systemu </w:t>
            </w:r>
            <w:r w:rsidRPr="0066154E">
              <w:rPr>
                <w:rFonts w:ascii="Arial" w:hAnsi="Arial" w:cs="Arial"/>
                <w:sz w:val="20"/>
                <w:szCs w:val="20"/>
              </w:rPr>
              <w:lastRenderedPageBreak/>
              <w:t>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1720" w:rsidRPr="0066154E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Maksymalne wymiary:</w:t>
            </w:r>
          </w:p>
          <w:p w:rsidR="00DE4621" w:rsidRPr="0066154E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="007821C1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66154E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="007821C1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66154E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="007821C1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66154E" w:rsidRDefault="00DE462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66154E" w:rsidRPr="0066154E" w:rsidTr="00640A08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66154E" w:rsidRDefault="007E1A47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7E1A47" w:rsidRPr="0066154E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7E1A47" w:rsidRPr="0066154E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7E1A47" w:rsidRPr="0066154E" w:rsidRDefault="007E1A47" w:rsidP="00EC0E03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66154E" w:rsidRDefault="007E1A47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66154E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</w:t>
            </w:r>
            <w:r w:rsidR="007E1A47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6,3 </w:t>
            </w:r>
            <w:r w:rsidR="007821C1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66154E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66154E">
              <w:rPr>
                <w:rFonts w:ascii="Arial" w:hAnsi="Arial" w:cs="Arial"/>
                <w:sz w:val="20"/>
                <w:szCs w:val="20"/>
              </w:rPr>
              <w:t xml:space="preserve">Możliwość zabezpieczenia linką (port </w:t>
            </w:r>
            <w:proofErr w:type="spellStart"/>
            <w:r w:rsidRPr="0066154E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66154E">
              <w:rPr>
                <w:rFonts w:ascii="Arial" w:hAnsi="Arial" w:cs="Arial"/>
                <w:sz w:val="20"/>
                <w:szCs w:val="20"/>
              </w:rPr>
              <w:t xml:space="preserve">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66154E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7821C1" w:rsidRPr="0066154E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66154E">
              <w:rPr>
                <w:rFonts w:ascii="Arial" w:hAnsi="Arial" w:cs="Arial"/>
                <w:sz w:val="20"/>
                <w:szCs w:val="20"/>
              </w:rPr>
              <w:br/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66154E">
              <w:rPr>
                <w:rFonts w:ascii="Arial" w:hAnsi="Arial" w:cs="Arial"/>
                <w:sz w:val="20"/>
                <w:szCs w:val="20"/>
              </w:rPr>
              <w:br/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66154E" w:rsidRDefault="007821C1" w:rsidP="007821C1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  <w:r w:rsidR="00EC0E03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Producenta</w:t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="000022FD"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minimum </w:t>
            </w:r>
            <w:r w:rsidRPr="006615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0022FD" w:rsidP="00DE462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154E">
              <w:rPr>
                <w:rFonts w:ascii="Arial" w:hAnsi="Arial" w:cs="Arial"/>
                <w:i/>
                <w:iCs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66154E" w:rsidRDefault="007821C1" w:rsidP="00DE462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6154E" w:rsidRPr="0066154E" w:rsidTr="00640A08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B7F41" w:rsidRPr="0066154E" w:rsidRDefault="00FB7F41" w:rsidP="005A3E43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2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818"/>
              <w:gridCol w:w="1712"/>
              <w:gridCol w:w="1705"/>
            </w:tblGrid>
            <w:tr w:rsidR="0066154E" w:rsidRPr="0066154E" w:rsidTr="009872EE">
              <w:trPr>
                <w:trHeight w:val="30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100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040"/>
                  </w:tblGrid>
                  <w:tr w:rsidR="0066154E" w:rsidRPr="0066154E" w:rsidTr="00640A08">
                    <w:trPr>
                      <w:trHeight w:val="490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B27DEC" w:rsidRPr="0066154E" w:rsidRDefault="00B27DEC" w:rsidP="00B27DEC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845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560"/>
                          <w:gridCol w:w="1645"/>
                          <w:gridCol w:w="1640"/>
                        </w:tblGrid>
                        <w:tr w:rsidR="0066154E" w:rsidRPr="0066154E" w:rsidTr="00B27DEC">
                          <w:trPr>
                            <w:trHeight w:val="30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66154E" w:rsidRDefault="00314D29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Poz. 2</w:t>
                              </w:r>
                              <w:r w:rsidR="00AD6498" w:rsidRPr="0066154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7A252E" w:rsidRPr="0066154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 xml:space="preserve">Komputer typ 2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>- 1 sztuka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276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Nazwa urządzenia (typ/producent): 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4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570"/>
                          </w:trPr>
                          <w:tc>
                            <w:tcPr>
                              <w:tcW w:w="65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Parametry progowe (minimalne wymagania)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ODPOWIEDŻ WYMAGANA</w:t>
                              </w:r>
                            </w:p>
                          </w:tc>
                          <w:tc>
                            <w:tcPr>
                              <w:tcW w:w="16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ODPOWIEDŹ DOSTAWCY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495"/>
                          </w:trPr>
                          <w:tc>
                            <w:tcPr>
                              <w:tcW w:w="65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9845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000000" w:fill="D9D9D9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Dane produktu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Producent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Model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Data produkcji (urządzenie nie może być wyprodukowane wcześniej niż 1 rok od terminu składania ofert)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CD69C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laptopa</w:t>
                              </w:r>
                              <w:r w:rsidR="00CD69C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Monitor wraz z klawiaturą pełnowymiarową QWERTY, połączone ze sobą z możliwością złożenia pod kątem 360 stopni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66154E" w:rsidRDefault="00CD69C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tabletu</w:t>
                              </w:r>
                              <w:r w:rsidR="00766F28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odłączenia monitora od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66154E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66154E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66154E" w:rsidRDefault="00CD69CC" w:rsidP="00766F2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wyświetlania</w:t>
                              </w:r>
                              <w:r w:rsidR="00766F28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podłączenia ekranu tyłem do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66154E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66154E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717F6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Procesor: </w:t>
                              </w:r>
                              <w:r w:rsidRPr="0066154E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Procesor wielordzeniowy z zintegrowaną grafiką, osiągający w teście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PassMark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CPU Mark wynik min. </w:t>
                              </w:r>
                              <w:r w:rsidR="00717F64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8812</w:t>
                              </w:r>
                              <w:r w:rsidR="00717F64" w:rsidRPr="0066154E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punktów.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Pamięć RAM: 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16GB (SO-DIMM DDR3, 1866 MHz)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72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Dysk SSD M.2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PCIe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512 GB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Wyświetlacz: LED IPS 13,5’ dotykowy 10 punktów dotykowych G5</w:t>
                              </w:r>
                            </w:p>
                            <w:p w:rsidR="00640A08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proporcji: 3:2</w:t>
                              </w:r>
                            </w:p>
                            <w:p w:rsidR="00640A08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kontrastu 1600:1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Karta graficzna: NVIDIA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GeForce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GTX 1050 + Intel UHD Graphics 620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766D83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Wielkość pamięci karty graficznej: pamięć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współdzielo</w:t>
                              </w:r>
                              <w:proofErr w:type="spellEnd"/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Rozdzielczości minimum Full HD 192</w:t>
                              </w:r>
                              <w:r w:rsidR="00640A08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x1080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Dźwięk: 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Zintegrowana karta dźwiękowa zgodna z Intel High Definition Audio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Łączność: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Wi-Fi 802.11 a/b/g/n/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Moduł Bluetooth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640A08" w:rsidRPr="0066154E" w:rsidRDefault="00CD69C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Złącza umieszczone w module klawiatury</w:t>
                              </w:r>
                            </w:p>
                            <w:p w:rsidR="00B27DEC" w:rsidRPr="0066154E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port USB 3.1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-C drugiej generacji (z boku)</w:t>
                              </w:r>
                            </w:p>
                            <w:p w:rsidR="00B27DEC" w:rsidRPr="0066154E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2 port USB 3.1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-A pierwszej generacji</w:t>
                              </w:r>
                            </w:p>
                            <w:p w:rsidR="00B27DEC" w:rsidRPr="0066154E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 wyjście słuchawkowe/głośnikowe</w:t>
                              </w:r>
                            </w:p>
                            <w:p w:rsidR="00B27DEC" w:rsidRPr="0066154E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 złącze stacji dokującej</w:t>
                              </w:r>
                            </w:p>
                            <w:p w:rsidR="00640A08" w:rsidRPr="0066154E" w:rsidRDefault="00640A08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pełnowymiarowy czytnik kart SDXC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Dodatkowe wyposażenie: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Magnezowa pokrywa matrycy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Wielodotykowy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touchpad</w:t>
                              </w:r>
                              <w:proofErr w:type="spellEnd"/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Czujnik światła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Akcelerometr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Żyroskop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Magnetometr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Przednia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Kamera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5,0 MP z funkcją rozpoznawania twarzy</w:t>
                              </w:r>
                            </w:p>
                            <w:p w:rsidR="00640A08" w:rsidRPr="0066154E" w:rsidRDefault="00CD69C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Tylna kamera 8,0 MP HD 1080p</w:t>
                              </w:r>
                            </w:p>
                            <w:p w:rsidR="00766F28" w:rsidRPr="0066154E" w:rsidRDefault="00766F2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Baza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  <w:tab w:val="left" w:pos="366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Zainstalowany system operacyjny: 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Microsoft Windows 10 Pro PL (wersja 64-bitowa)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91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Dołączone oprogramowanie: Partycja </w:t>
                              </w:r>
                              <w:proofErr w:type="spellStart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recovery</w:t>
                              </w:r>
                              <w:proofErr w:type="spellEnd"/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(opcja przywrócenia systemu z HDD)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30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Maksymalne wymiary: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Wysokość: 23mm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Szerokość: 312mm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Głębokość; 232mm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Pióro:</w:t>
                              </w:r>
                            </w:p>
                            <w:p w:rsidR="00640A08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Kompatybilność</w:t>
                              </w:r>
                              <w:r w:rsidR="00640A08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z dostarczonym sprzętem i systemem operacyjnym.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Przyciski funkcyjne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Poziomy nacisku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4096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Kolor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Srebrny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Zasilanie bateryjne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Wymienna bateria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Długość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146 mm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Średnica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 mm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Waga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20 g</w:t>
                              </w:r>
                            </w:p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Bateria AAAA - 1szt.</w:t>
                              </w:r>
                            </w:p>
                            <w:p w:rsidR="00B27DEC" w:rsidRPr="0066154E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 </w:t>
                              </w:r>
                              <w:r w:rsidR="00B27DE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24 miesiące (gwarancja producenta)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C12F47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33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Maksymalna Waga: 1,65 kg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198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717F64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Dołączone akcesoria: zasilacz</w:t>
                              </w:r>
                              <w:r w:rsidR="00CD69CC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717F64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102W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154E" w:rsidRPr="0066154E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66154E" w:rsidRDefault="00B27DEC" w:rsidP="00B27DEC">
                              <w:pPr>
                                <w:shd w:val="clear" w:color="auto" w:fill="FFFFFF"/>
                                <w:tabs>
                                  <w:tab w:val="left" w:pos="159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Gwarancja: </w:t>
                              </w:r>
                              <w:r w:rsidR="000022FD"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minimum </w:t>
                              </w:r>
                              <w:r w:rsidRPr="0066154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36 miesięcy 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0022FD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6154E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66154E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27DEC" w:rsidRPr="0066154E" w:rsidRDefault="00B27DEC" w:rsidP="00B27DEC"/>
                      <w:p w:rsidR="00B27DEC" w:rsidRPr="0066154E" w:rsidRDefault="00B27DEC" w:rsidP="00B27DEC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27DEC" w:rsidRPr="0066154E" w:rsidRDefault="00B27DEC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F42ED4" w:rsidRPr="0066154E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F42ED4" w:rsidRPr="0066154E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F42ED4" w:rsidRPr="0066154E" w:rsidRDefault="00F42ED4" w:rsidP="00A356F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F42ED4" w:rsidRPr="0066154E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7E1A47" w:rsidRPr="0066154E" w:rsidRDefault="00AD6498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Poz. 3</w:t>
                  </w:r>
                  <w:r w:rsidRPr="0066154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7E1A47" w:rsidRPr="0066154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Urządzenie wielofunkcyjne</w:t>
                  </w:r>
                  <w:r w:rsidRPr="0066154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 – 6 sztuk</w:t>
                  </w:r>
                </w:p>
              </w:tc>
            </w:tr>
            <w:tr w:rsidR="0066154E" w:rsidRPr="0066154E" w:rsidTr="009872EE">
              <w:trPr>
                <w:trHeight w:val="276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</w:tc>
            </w:tr>
            <w:tr w:rsidR="0066154E" w:rsidRPr="0066154E" w:rsidTr="009872EE">
              <w:trPr>
                <w:trHeight w:val="23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66154E" w:rsidRPr="0066154E" w:rsidTr="009872EE">
              <w:trPr>
                <w:trHeight w:val="230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154E" w:rsidRPr="0066154E" w:rsidTr="009872EE">
              <w:trPr>
                <w:trHeight w:val="45"/>
              </w:trPr>
              <w:tc>
                <w:tcPr>
                  <w:tcW w:w="6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66154E" w:rsidRDefault="007E1A47" w:rsidP="007E1A4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6154E" w:rsidRPr="0066154E" w:rsidTr="009872EE">
              <w:trPr>
                <w:trHeight w:val="570"/>
              </w:trPr>
              <w:tc>
                <w:tcPr>
                  <w:tcW w:w="6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66154E" w:rsidRPr="0066154E" w:rsidTr="009872EE">
              <w:trPr>
                <w:trHeight w:val="495"/>
              </w:trPr>
              <w:tc>
                <w:tcPr>
                  <w:tcW w:w="6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cantSplit/>
                <w:trHeight w:val="255"/>
              </w:trPr>
              <w:tc>
                <w:tcPr>
                  <w:tcW w:w="10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495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32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ielczość druku - czerń [</w:t>
                  </w:r>
                  <w:proofErr w:type="spellStart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5002B4" w:rsidRPr="0066154E">
                    <w:rPr>
                      <w:rFonts w:ascii="Arial" w:hAnsi="Arial" w:cs="Arial"/>
                      <w:sz w:val="20"/>
                      <w:szCs w:val="20"/>
                    </w:rPr>
                    <w:t>kość druku – czerń [</w:t>
                  </w:r>
                  <w:proofErr w:type="spellStart"/>
                  <w:r w:rsidR="005002B4" w:rsidRPr="0066154E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5002B4" w:rsidRPr="0066154E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5002B4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002B4" w:rsidRPr="0066154E" w:rsidRDefault="005002B4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66154E" w:rsidRDefault="005002B4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66154E" w:rsidRDefault="005002B4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Rozdzielczość</w:t>
                  </w:r>
                  <w:r w:rsidR="007824BA"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 optyczna (skanowania) [</w:t>
                  </w:r>
                  <w:proofErr w:type="spellStart"/>
                  <w:r w:rsidR="007824BA" w:rsidRPr="0066154E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7824BA" w:rsidRPr="0066154E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cantSplit/>
                <w:trHeight w:val="33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cantSplit/>
                <w:trHeight w:val="25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cantSplit/>
                <w:trHeight w:val="30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ielczość kopiowania [</w:t>
                  </w:r>
                  <w:proofErr w:type="spellStart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Prędkość </w:t>
                  </w:r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kopiowania – czerń [</w:t>
                  </w:r>
                  <w:proofErr w:type="spellStart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C12F47" w:rsidRPr="0066154E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Funkcje kopiowania: kopiowanie wielokrotne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C12F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Wysokość [cm]: 46,0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</w:tr>
            <w:tr w:rsidR="0066154E" w:rsidRPr="0066154E" w:rsidTr="009872EE">
              <w:trPr>
                <w:trHeight w:val="33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9102A3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C12F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Głębokość [cm]: 47,0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198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984FC6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9102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Pamięć: </w:t>
                  </w:r>
                  <w:r w:rsidR="009102A3" w:rsidRPr="0066154E">
                    <w:rPr>
                      <w:rFonts w:ascii="Arial" w:hAnsi="Arial" w:cs="Arial"/>
                      <w:sz w:val="20"/>
                      <w:szCs w:val="20"/>
                    </w:rPr>
                    <w:t>1024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 MB (RAM)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7824BA">
              <w:trPr>
                <w:trHeight w:val="749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102A3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7E1A47" w:rsidRPr="0066154E" w:rsidRDefault="007824BA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7E1A47" w:rsidRPr="0066154E">
                    <w:rPr>
                      <w:rFonts w:ascii="Arial" w:hAnsi="Arial" w:cs="Arial"/>
                      <w:sz w:val="20"/>
                      <w:szCs w:val="20"/>
                    </w:rPr>
                    <w:t>wykły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, papier z makulatury, papier gruby, papier cienki, etykiety, kartki pocztowe, koperty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C12F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12,7 cm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B06DEB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Obciążenie [</w:t>
                  </w:r>
                  <w:proofErr w:type="spellStart"/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str</w:t>
                  </w:r>
                  <w:proofErr w:type="spellEnd"/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mies</w:t>
                  </w:r>
                  <w:proofErr w:type="spellEnd"/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]: </w:t>
                  </w:r>
                  <w:r w:rsidR="00B06DEB"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</w:t>
                  </w:r>
                  <w:r w:rsidR="007824BA"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B06DEB"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000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9872EE" w:rsidP="009102A3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50</w:t>
                  </w:r>
                  <w:r w:rsidR="007E1A47"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Zastosowane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technologie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66154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AirPrint</w:t>
                  </w:r>
                  <w:proofErr w:type="spellEnd"/>
                </w:p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  <w:r w:rsidR="00C12F47" w:rsidRPr="0066154E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, RJ45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66154E" w:rsidRPr="0066154E" w:rsidTr="009872EE">
              <w:trPr>
                <w:trHeight w:val="14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E1A47" w:rsidRPr="0066154E" w:rsidRDefault="009102A3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Praca w sieci: </w:t>
                  </w:r>
                  <w:proofErr w:type="spellStart"/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WiFi</w:t>
                  </w:r>
                  <w:proofErr w:type="spellEnd"/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, Ethernet,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6154E" w:rsidRPr="0066154E" w:rsidTr="007824BA">
              <w:trPr>
                <w:trHeight w:val="366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66154E" w:rsidRDefault="007E1A47" w:rsidP="007824B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</w:t>
                  </w:r>
                  <w:r w:rsidR="007824BA" w:rsidRPr="0066154E">
                    <w:rPr>
                      <w:rFonts w:ascii="Arial" w:hAnsi="Arial" w:cs="Arial"/>
                      <w:sz w:val="20"/>
                      <w:szCs w:val="20"/>
                    </w:rPr>
                    <w:t>Windows, Linux, Mac 10.8.5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6154E">
                    <w:rPr>
                      <w:rFonts w:ascii="Arial" w:hAnsi="Arial" w:cs="Arial"/>
                      <w:i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6154E" w:rsidRPr="0066154E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7E1A47" w:rsidRPr="0066154E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6154E" w:rsidRPr="0066154E" w:rsidTr="009872EE">
              <w:trPr>
                <w:trHeight w:val="38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66154E" w:rsidRDefault="00984FC6" w:rsidP="00984F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Gwarancja producenta: </w:t>
                  </w:r>
                  <w:r w:rsidR="000022FD"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minimum </w:t>
                  </w:r>
                  <w:r w:rsidRPr="0066154E"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  <w:r w:rsidR="007E1A47" w:rsidRPr="0066154E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0022FD" w:rsidP="007E1A47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i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66154E" w:rsidRDefault="007E1A47" w:rsidP="007E1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6154E" w:rsidRPr="0066154E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82225" w:rsidRPr="0066154E" w:rsidRDefault="00782225" w:rsidP="007E1A47">
                  <w:pPr>
                    <w:jc w:val="center"/>
                    <w:rPr>
                      <w:rFonts w:ascii="Symbol" w:hAnsi="Symbol" w:cs="Symbol"/>
                    </w:rPr>
                  </w:pPr>
                </w:p>
                <w:p w:rsidR="00782225" w:rsidRPr="0066154E" w:rsidRDefault="00782225" w:rsidP="007E1A47">
                  <w:pPr>
                    <w:jc w:val="center"/>
                    <w:rPr>
                      <w:rFonts w:ascii="Symbol" w:hAnsi="Symbol" w:cs="Symbol"/>
                    </w:rPr>
                  </w:pPr>
                </w:p>
                <w:p w:rsidR="00840891" w:rsidRPr="0066154E" w:rsidRDefault="00840891" w:rsidP="007E1A47">
                  <w:pPr>
                    <w:jc w:val="center"/>
                    <w:rPr>
                      <w:rFonts w:ascii="Symbol" w:hAnsi="Symbol" w:cs="Symbol"/>
                    </w:rPr>
                  </w:pPr>
                </w:p>
                <w:p w:rsidR="00441FF2" w:rsidRPr="0066154E" w:rsidRDefault="00441FF2" w:rsidP="00441FF2">
                  <w:pPr>
                    <w:rPr>
                      <w:rFonts w:ascii="Symbol" w:hAnsi="Symbol" w:cs="Symbol"/>
                    </w:rPr>
                  </w:pPr>
                  <w:r w:rsidRPr="0066154E">
                    <w:rPr>
                      <w:rFonts w:ascii="Symbol" w:hAnsi="Symbol" w:cs="Symbol"/>
                    </w:rPr>
                    <w:t></w:t>
                  </w:r>
                  <w:r w:rsidRPr="0066154E">
                    <w:rPr>
                      <w:rFonts w:ascii="Symbol" w:hAnsi="Symbol" w:cs="Symbol"/>
                    </w:rPr>
                    <w:t></w:t>
                  </w:r>
                  <w:r w:rsidRPr="0066154E">
                    <w:rPr>
                      <w:rFonts w:ascii="Symbol" w:hAnsi="Symbol" w:cs="Symbol"/>
                    </w:rPr>
                    <w:t></w:t>
                  </w:r>
                  <w:r w:rsidRPr="0066154E">
                    <w:rPr>
                      <w:rFonts w:ascii="Symbol" w:hAnsi="Symbol" w:cs="Symbol"/>
                    </w:rPr>
                    <w:t></w:t>
                  </w:r>
                  <w:r w:rsidRPr="0066154E">
                    <w:rPr>
                      <w:sz w:val="14"/>
                      <w:szCs w:val="14"/>
                    </w:rPr>
                    <w:t> 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w przypadku, gdy w rubryce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„ODPOWIEDŹ WYMAGANA”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 wymagana jest odpowiedź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TAK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, to Wykonawca jest zobowiązany do potwierdzenia jej w rubryce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„ODPOWIEDŹ WYKONAWCY”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:rsidR="00441FF2" w:rsidRPr="0066154E" w:rsidRDefault="00441FF2" w:rsidP="00441FF2">
                  <w:pPr>
                    <w:jc w:val="center"/>
                    <w:rPr>
                      <w:rFonts w:ascii="Symbol" w:hAnsi="Symbol" w:cs="Symbol"/>
                    </w:rPr>
                  </w:pPr>
                </w:p>
                <w:p w:rsidR="00441FF2" w:rsidRPr="0066154E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154E">
                    <w:rPr>
                      <w:rFonts w:ascii="Symbol" w:hAnsi="Symbol" w:cs="Symbol"/>
                    </w:rPr>
                    <w:t></w:t>
                  </w:r>
                  <w:r w:rsidRPr="0066154E">
                    <w:rPr>
                      <w:rFonts w:ascii="Symbol" w:hAnsi="Symbol" w:cs="Symbol"/>
                    </w:rPr>
                    <w:t></w:t>
                  </w:r>
                  <w:r w:rsidRPr="0066154E">
                    <w:rPr>
                      <w:rFonts w:ascii="Symbol" w:hAnsi="Symbol" w:cs="Symbol"/>
                    </w:rPr>
                    <w:t></w:t>
                  </w:r>
                  <w:r w:rsidRPr="0066154E">
                    <w:rPr>
                      <w:rFonts w:ascii="Symbol" w:hAnsi="Symbol" w:cs="Symbol"/>
                    </w:rPr>
                    <w:t></w:t>
                  </w:r>
                  <w:r w:rsidRPr="0066154E">
                    <w:rPr>
                      <w:sz w:val="14"/>
                      <w:szCs w:val="14"/>
                    </w:rPr>
                    <w:t> 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w przypadku, gdy w rubryce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„ODPOWIEDŹ WYMAGANA”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 wymagana jest odpowiedź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PODAĆ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 to Wykonawca jest zobowiązany do opisania / podania wartości parametru w rubryce </w:t>
                  </w:r>
                  <w:r w:rsidRPr="0066154E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„ODPOWIEDŹ WYKONAWCY”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441FF2" w:rsidRPr="0066154E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41FF2" w:rsidRPr="0066154E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154E">
                    <w:rPr>
                      <w:rFonts w:ascii="Symbol" w:hAnsi="Symbol" w:cs="Symbol"/>
                    </w:rPr>
                    <w:t></w:t>
                  </w:r>
                  <w:r w:rsidRPr="0066154E">
                    <w:rPr>
                      <w:rFonts w:ascii="Symbol" w:hAnsi="Symbol" w:cs="Symbol"/>
                    </w:rPr>
                    <w:t></w:t>
                  </w:r>
                  <w:r w:rsidRPr="0066154E">
                    <w:rPr>
                      <w:rFonts w:ascii="Symbol" w:hAnsi="Symbol" w:cs="Symbol"/>
                    </w:rPr>
                    <w:t></w:t>
                  </w:r>
                  <w:r w:rsidRPr="0066154E">
                    <w:rPr>
                      <w:rFonts w:ascii="Symbol" w:hAnsi="Symbol" w:cs="Symbol"/>
                    </w:rPr>
                    <w:t></w:t>
                  </w:r>
                  <w:r w:rsidRPr="0066154E">
                    <w:rPr>
                      <w:sz w:val="14"/>
                      <w:szCs w:val="14"/>
                    </w:rPr>
                    <w:t xml:space="preserve">  </w:t>
                  </w: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      </w:r>
                </w:p>
                <w:p w:rsidR="00441FF2" w:rsidRPr="0066154E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 xml:space="preserve">A jednocześnie oznacza to, że zamawiający dopuszcza złożenie oferty w tej części przedmiotu zamówienia na elementy </w:t>
                  </w:r>
                </w:p>
                <w:p w:rsidR="00441FF2" w:rsidRPr="0066154E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154E">
                    <w:rPr>
                      <w:rFonts w:ascii="Arial" w:hAnsi="Arial" w:cs="Arial"/>
                      <w:sz w:val="18"/>
                      <w:szCs w:val="18"/>
                    </w:rPr>
                    <w:t>o równoważnych parametrach technicznych, eksploatacyjnych i użytkowych spełniających równoważne normy przedmiotowe.</w:t>
                  </w:r>
                </w:p>
                <w:p w:rsidR="007E1A47" w:rsidRPr="0066154E" w:rsidRDefault="007E1A47" w:rsidP="007E1A47">
                  <w:pPr>
                    <w:jc w:val="center"/>
                    <w:rPr>
                      <w:rFonts w:ascii="Symbol" w:hAnsi="Symbol" w:cs="Arial"/>
                    </w:rPr>
                  </w:pPr>
                </w:p>
              </w:tc>
            </w:tr>
            <w:tr w:rsidR="0066154E" w:rsidRPr="0066154E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66154E" w:rsidRDefault="007E1A47" w:rsidP="007E1A47">
                  <w:pPr>
                    <w:jc w:val="center"/>
                    <w:rPr>
                      <w:rFonts w:ascii="Symbol" w:hAnsi="Symbol" w:cs="Arial"/>
                    </w:rPr>
                  </w:pPr>
                </w:p>
              </w:tc>
            </w:tr>
          </w:tbl>
          <w:p w:rsidR="007E1A47" w:rsidRPr="0066154E" w:rsidRDefault="007E1A47" w:rsidP="005A3E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FB7F41" w:rsidRPr="0066154E" w:rsidRDefault="00FB7F41" w:rsidP="005A3E43"/>
    <w:sectPr w:rsidR="00FB7F41" w:rsidRPr="0066154E" w:rsidSect="00D047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49" w:rsidRDefault="009B6149" w:rsidP="00CF2FCD">
      <w:r>
        <w:separator/>
      </w:r>
    </w:p>
  </w:endnote>
  <w:endnote w:type="continuationSeparator" w:id="0">
    <w:p w:rsidR="009B6149" w:rsidRDefault="009B6149" w:rsidP="00C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4317"/>
      <w:docPartObj>
        <w:docPartGallery w:val="Page Numbers (Bottom of Page)"/>
        <w:docPartUnique/>
      </w:docPartObj>
    </w:sdtPr>
    <w:sdtEndPr/>
    <w:sdtContent>
      <w:p w:rsidR="00CF2FCD" w:rsidRDefault="00CF2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54E">
          <w:rPr>
            <w:noProof/>
          </w:rPr>
          <w:t>5</w:t>
        </w:r>
        <w:r>
          <w:fldChar w:fldCharType="end"/>
        </w:r>
      </w:p>
    </w:sdtContent>
  </w:sdt>
  <w:p w:rsidR="00CF2FCD" w:rsidRDefault="00CF2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49" w:rsidRDefault="009B6149" w:rsidP="00CF2FCD">
      <w:r>
        <w:separator/>
      </w:r>
    </w:p>
  </w:footnote>
  <w:footnote w:type="continuationSeparator" w:id="0">
    <w:p w:rsidR="009B6149" w:rsidRDefault="009B6149" w:rsidP="00CF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D" w:rsidRDefault="00A356F4">
    <w:pPr>
      <w:pStyle w:val="Nagwek"/>
    </w:pPr>
    <w:r>
      <w:rPr>
        <w:noProof/>
      </w:rPr>
      <w:drawing>
        <wp:inline distT="0" distB="0" distL="0" distR="0" wp14:anchorId="36A576FA" wp14:editId="04D2197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C"/>
    <w:rsid w:val="000022FD"/>
    <w:rsid w:val="0000572C"/>
    <w:rsid w:val="00051D18"/>
    <w:rsid w:val="000570A7"/>
    <w:rsid w:val="000608BB"/>
    <w:rsid w:val="000C6065"/>
    <w:rsid w:val="000E10A3"/>
    <w:rsid w:val="000F0D1C"/>
    <w:rsid w:val="00133B1A"/>
    <w:rsid w:val="00145BCD"/>
    <w:rsid w:val="00181720"/>
    <w:rsid w:val="00185B98"/>
    <w:rsid w:val="0020082B"/>
    <w:rsid w:val="00203ADC"/>
    <w:rsid w:val="0021008B"/>
    <w:rsid w:val="00232E3A"/>
    <w:rsid w:val="0023469F"/>
    <w:rsid w:val="00286EC4"/>
    <w:rsid w:val="002909D3"/>
    <w:rsid w:val="0031154C"/>
    <w:rsid w:val="00314D29"/>
    <w:rsid w:val="00325355"/>
    <w:rsid w:val="00325F32"/>
    <w:rsid w:val="00371872"/>
    <w:rsid w:val="003976CD"/>
    <w:rsid w:val="003A396C"/>
    <w:rsid w:val="003B0027"/>
    <w:rsid w:val="003C1D2F"/>
    <w:rsid w:val="003C1FB7"/>
    <w:rsid w:val="003D5251"/>
    <w:rsid w:val="003E0855"/>
    <w:rsid w:val="00441FF2"/>
    <w:rsid w:val="004459B6"/>
    <w:rsid w:val="00471340"/>
    <w:rsid w:val="00472791"/>
    <w:rsid w:val="00492067"/>
    <w:rsid w:val="004A35C8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154E"/>
    <w:rsid w:val="00667690"/>
    <w:rsid w:val="006715AD"/>
    <w:rsid w:val="006A4261"/>
    <w:rsid w:val="006B0749"/>
    <w:rsid w:val="006E4FD1"/>
    <w:rsid w:val="006F5DCC"/>
    <w:rsid w:val="00717F64"/>
    <w:rsid w:val="00722634"/>
    <w:rsid w:val="007269CC"/>
    <w:rsid w:val="007638BA"/>
    <w:rsid w:val="00766D83"/>
    <w:rsid w:val="00766F28"/>
    <w:rsid w:val="007821C1"/>
    <w:rsid w:val="00782225"/>
    <w:rsid w:val="007824BA"/>
    <w:rsid w:val="007A252E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44D8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872EE"/>
    <w:rsid w:val="009B2F9B"/>
    <w:rsid w:val="009B6149"/>
    <w:rsid w:val="009C00FD"/>
    <w:rsid w:val="009D1D78"/>
    <w:rsid w:val="009D26EF"/>
    <w:rsid w:val="009F4209"/>
    <w:rsid w:val="00A12DD8"/>
    <w:rsid w:val="00A328B7"/>
    <w:rsid w:val="00A32A42"/>
    <w:rsid w:val="00A356F4"/>
    <w:rsid w:val="00A47013"/>
    <w:rsid w:val="00A76B58"/>
    <w:rsid w:val="00A83FDE"/>
    <w:rsid w:val="00A913E3"/>
    <w:rsid w:val="00AA3057"/>
    <w:rsid w:val="00AC6473"/>
    <w:rsid w:val="00AD6498"/>
    <w:rsid w:val="00AF25C9"/>
    <w:rsid w:val="00B06DEB"/>
    <w:rsid w:val="00B27DEC"/>
    <w:rsid w:val="00B80639"/>
    <w:rsid w:val="00BA7A0B"/>
    <w:rsid w:val="00BB2311"/>
    <w:rsid w:val="00BE6C26"/>
    <w:rsid w:val="00C12F47"/>
    <w:rsid w:val="00C20DF1"/>
    <w:rsid w:val="00C621F0"/>
    <w:rsid w:val="00C71D3D"/>
    <w:rsid w:val="00C7290E"/>
    <w:rsid w:val="00CC1291"/>
    <w:rsid w:val="00CD69CC"/>
    <w:rsid w:val="00CF2FCD"/>
    <w:rsid w:val="00D04575"/>
    <w:rsid w:val="00D04744"/>
    <w:rsid w:val="00DB0905"/>
    <w:rsid w:val="00DE12DA"/>
    <w:rsid w:val="00DE4621"/>
    <w:rsid w:val="00E2258C"/>
    <w:rsid w:val="00E25375"/>
    <w:rsid w:val="00E32EDF"/>
    <w:rsid w:val="00E6023D"/>
    <w:rsid w:val="00EC0E03"/>
    <w:rsid w:val="00ED119D"/>
    <w:rsid w:val="00EE76A0"/>
    <w:rsid w:val="00F109AE"/>
    <w:rsid w:val="00F41BA4"/>
    <w:rsid w:val="00F42ED4"/>
    <w:rsid w:val="00F50F21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35C6CD-3B5A-4334-8D9D-05D327EA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74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4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creator>Administrator</dc:creator>
  <cp:lastModifiedBy>Katarzyna Edelszejn</cp:lastModifiedBy>
  <cp:revision>3</cp:revision>
  <cp:lastPrinted>2019-04-01T11:45:00Z</cp:lastPrinted>
  <dcterms:created xsi:type="dcterms:W3CDTF">2019-07-04T09:07:00Z</dcterms:created>
  <dcterms:modified xsi:type="dcterms:W3CDTF">2019-07-09T08:58:00Z</dcterms:modified>
</cp:coreProperties>
</file>